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90DF" w14:textId="77777777" w:rsidR="00A8185D" w:rsidRDefault="00A8185D" w:rsidP="00A818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ГОРОДА КРАСНОЯРСКА                                                            </w:t>
      </w:r>
      <w:bookmarkStart w:id="0" w:name="OLE_LINK1"/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7A1FC4BA" w14:textId="77777777" w:rsidR="00A8185D" w:rsidRDefault="00A8185D" w:rsidP="00A818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 8 общеразвивающего вида с приоритетным осуществлением деятельности</w:t>
      </w:r>
    </w:p>
    <w:p w14:paraId="2FCB0E61" w14:textId="77777777" w:rsidR="00A8185D" w:rsidRDefault="00A8185D" w:rsidP="00A8185D">
      <w:pPr>
        <w:widowControl w:val="0"/>
        <w:autoSpaceDE w:val="0"/>
        <w:autoSpaceDN w:val="0"/>
        <w:adjustRightInd w:val="0"/>
        <w:spacing w:after="0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физическому направлению развития детей»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660028 город Красноярск ул. Ладо Кецховели, 60 Б</w:t>
      </w:r>
    </w:p>
    <w:p w14:paraId="1BF36DFE" w14:textId="77777777" w:rsidR="00A8185D" w:rsidRPr="00BA2B64" w:rsidRDefault="00A8185D" w:rsidP="00A818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202-39-</w:t>
      </w:r>
      <w:proofErr w:type="gramStart"/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FE5A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</w:t>
      </w:r>
      <w:r w:rsidRPr="00FE5ACD">
        <w:rPr>
          <w:rFonts w:ascii="Times New Roman" w:eastAsia="Times New Roman" w:hAnsi="Times New Roman" w:cs="Times New Roman"/>
          <w:sz w:val="24"/>
          <w:szCs w:val="24"/>
          <w:lang w:eastAsia="ru-RU"/>
        </w:rPr>
        <w:t>8-</w:t>
      </w:r>
      <w:proofErr w:type="spellStart"/>
      <w:r w:rsidRPr="00FE5A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krasnoyarsk</w:t>
      </w:r>
      <w:proofErr w:type="spellEnd"/>
      <w:r w:rsidRPr="00FE5A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E5A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FE5ACD">
        <w:rPr>
          <w:rFonts w:ascii="Times New Roman" w:eastAsia="Times New Roman" w:hAnsi="Times New Roman" w:cs="Times New Roman"/>
          <w:sz w:val="24"/>
          <w:szCs w:val="24"/>
          <w:lang w:eastAsia="ru-RU"/>
        </w:rPr>
        <w:t>04/</w:t>
      </w:r>
      <w:proofErr w:type="spellStart"/>
      <w:r w:rsidRPr="00FE5A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gosuslugi</w:t>
      </w:r>
      <w:proofErr w:type="spellEnd"/>
      <w:r w:rsidRPr="00FE5A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E5A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gramEnd"/>
      <w:r w:rsidRPr="0002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B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A2B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A2B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dou</w:t>
      </w:r>
      <w:proofErr w:type="spellEnd"/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8@</w:t>
      </w:r>
      <w:proofErr w:type="spellStart"/>
      <w:r w:rsidRPr="00BA2B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mailkrsk</w:t>
      </w:r>
      <w:proofErr w:type="spellEnd"/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A2B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BA2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ОГРН 1022401790290 ИНН 2460044064</w:t>
      </w:r>
    </w:p>
    <w:p w14:paraId="66FE0C4E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F4FD9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DA3A32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28D11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4F1487" w14:textId="6E8D7230" w:rsidR="0006744B" w:rsidRPr="00A8185D" w:rsidRDefault="0006744B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185D">
        <w:rPr>
          <w:rFonts w:ascii="Times New Roman" w:hAnsi="Times New Roman" w:cs="Times New Roman"/>
          <w:b/>
          <w:bCs/>
          <w:sz w:val="36"/>
          <w:szCs w:val="36"/>
        </w:rPr>
        <w:t xml:space="preserve">Пространства, обеспечивающие развитие </w:t>
      </w:r>
    </w:p>
    <w:p w14:paraId="30573185" w14:textId="6F82C1BB" w:rsidR="0006744B" w:rsidRPr="00A8185D" w:rsidRDefault="0006744B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185D">
        <w:rPr>
          <w:rFonts w:ascii="Times New Roman" w:hAnsi="Times New Roman" w:cs="Times New Roman"/>
          <w:b/>
          <w:bCs/>
          <w:sz w:val="36"/>
          <w:szCs w:val="36"/>
        </w:rPr>
        <w:t>предпосылок технического образования</w:t>
      </w:r>
    </w:p>
    <w:p w14:paraId="14E90EAD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93DA60" w14:textId="77777777" w:rsidR="00A8185D" w:rsidRDefault="00A8185D" w:rsidP="0006744B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D9EB9" w14:textId="4F6F0651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Дети дошкольного возраста могут общаться на одном языке – языке игры. Игра помогает им понять сложный, разнообразный мир, в котором они растут. В играх дети развивают свои естественные задатки – воображение, мышление, ловкость, эмоции, интеллект, общение.</w:t>
      </w:r>
    </w:p>
    <w:p w14:paraId="209C0358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Актуальность введения ЛЕГО - конструирования в образовательный процесс дошкольных образовательных организаций обусловлена требованиями ФГОС ДО к созданию развивающей предметно – пространственной среды, ориентированной на овладение детьми способами усвоения знаний на основе системно – деятельностного подхода.</w:t>
      </w:r>
    </w:p>
    <w:p w14:paraId="1C391532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Это означает, что для развития детей необходимо организовать содержательную деятельность в структурированной развивающей предметно-пространственной среде детского сада. Такую стратегию обучения возможно реализовать в образовательной среде ЛЕГО Education.</w:t>
      </w:r>
    </w:p>
    <w:p w14:paraId="54EEEAEA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Конструкторы ЛЕГО представляют собой яркий, трансформируемый и полифункциональный материал, дающий колоссальный простор для познавательно – исследовательской, социально – коммуникативной и игровой деятельности дошкольников. К преимуществам следует так же отнести безопасность, высокую прочность деталей и готовых изделий, мобильность игрушек, их удобный размер.</w:t>
      </w:r>
    </w:p>
    <w:p w14:paraId="6CB70559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ЛЕГО – конструирование обеспечивает возможности для общения и совместной деятельности детей и взрослых, помогает развивать двигательную активность ребёнка в соответствии с требованиями к условиям реализации основной образовательной программы дошкольного образования, включающими необходимость создания насыщенной, трансформируемой, полифункциональной, вариативной, безопасной и доступной образовательной среды с учётом возрастных и индивидуальных особенностей развития детей.</w:t>
      </w:r>
    </w:p>
    <w:p w14:paraId="44550837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Наборы ЛЕГО в силу своей педагогической универсальности оказываются наиболее предпочтительными наглядными пособиями и развивающими игрушками.</w:t>
      </w:r>
    </w:p>
    <w:p w14:paraId="0D28FA94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Использование разнообразных тематических наборов ЛЕГО Education позволяет в полной мере обеспечить поддержку детской инициативы и самостоятельности детей, а также создает широкие возможности для выбора материалов, видов активности, участников совместной деятельности и общения.</w:t>
      </w:r>
    </w:p>
    <w:p w14:paraId="7821B603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В отличие от обычных традиционных наборов для детского конструирования, применяемых в детских садах, ЛЕГО – конструктор способствует не только поддержанию свободной самостоятельной игры детей, но и стимулирует желание к исследованиям, интерес к творчеству. Это универсальные конструкторы, которые в форме познавательной игры позволяют рождать новые идеи, воплощать в реальность свои задумки; самостоятельно решать поставленную задачу, видеть продукт совей деятельности, изменяя и совершенствуя игровую обстановку, создавать пространства, в которых можно с удовольствием играть.</w:t>
      </w:r>
    </w:p>
    <w:p w14:paraId="40507E69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         При практическом знакомстве детей дошкольного возраста с конструктором ЛЕГО используются различные методы и приемы организации детской деятельности:</w:t>
      </w:r>
    </w:p>
    <w:p w14:paraId="6B0E5C95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Наглядный</w:t>
      </w:r>
    </w:p>
    <w:p w14:paraId="2102A330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lastRenderedPageBreak/>
        <w:t>Рассматривание на занятиях готовых построек, демонстрация способов крепления, приемов подбора деталей по форме, размеру, цвету, способы удержания их в руке или на столе. Просмотр фрагментов мультипликационных и учебных фильмов, обучающих презентаций, рассматривание схем, таблиц, иллюстраций, дидактические игры, организация выставок, личный пример взрослых.</w:t>
      </w:r>
    </w:p>
    <w:p w14:paraId="7D3B2101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Информационно-рецептивный     </w:t>
      </w:r>
    </w:p>
    <w:p w14:paraId="606E28E2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Обследование ЛЕГО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справа. Совместная деятельность педагога и ребёнка.</w:t>
      </w:r>
    </w:p>
    <w:p w14:paraId="7D235A50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Практический</w:t>
      </w:r>
    </w:p>
    <w:p w14:paraId="504CA4B3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Использование детьми на практике полученных знаний и увиденных приемов работы. Проекты, игровые ситуации, элементарная поисковая деятельность (опыты с постройками, обыгрывание постройки), моделирование ситуации, конкурсы, физ. минутки.</w:t>
      </w:r>
    </w:p>
    <w:p w14:paraId="275747C3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Репродуктивный        </w:t>
      </w:r>
    </w:p>
    <w:p w14:paraId="5A68CA6C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Воспроизводство знаний и способов деятельности (форма: собирание моделей и конструкций по образцу, беседа, упражнения по аналогу)</w:t>
      </w:r>
    </w:p>
    <w:p w14:paraId="012A6F20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Словесный</w:t>
      </w:r>
    </w:p>
    <w:p w14:paraId="53F5C297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Краткое описание и объяснение действий, сопровождение и демонстрация образцов, разных вариантов моделей. Чтение художественной литературы, загадки, пословицы, беседы, дискуссии, моделирование ситуации.</w:t>
      </w:r>
    </w:p>
    <w:p w14:paraId="1636FBE4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Игровой    </w:t>
      </w:r>
    </w:p>
    <w:p w14:paraId="566A2162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Использование сюжета игр для организации детской деятельности, персонажей для обыгрывания сюжета.</w:t>
      </w:r>
    </w:p>
    <w:p w14:paraId="408F9859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Проблемный      </w:t>
      </w:r>
    </w:p>
    <w:p w14:paraId="5FD46FD0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Постановка проблемы и поиск решения. Творческое использование готовых заданий (предметов), самостоятельное их преобразование.</w:t>
      </w:r>
    </w:p>
    <w:p w14:paraId="73D26476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i/>
          <w:iCs/>
          <w:sz w:val="24"/>
          <w:szCs w:val="24"/>
        </w:rPr>
        <w:t>Частично-поисковый </w:t>
      </w:r>
    </w:p>
    <w:p w14:paraId="69650444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Решение проблемных задач с помощью педагога.</w:t>
      </w:r>
    </w:p>
    <w:p w14:paraId="63619937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 xml:space="preserve">Играя </w:t>
      </w:r>
      <w:proofErr w:type="gramStart"/>
      <w:r w:rsidRPr="0006744B">
        <w:rPr>
          <w:rFonts w:ascii="Times New Roman" w:hAnsi="Times New Roman" w:cs="Times New Roman"/>
          <w:sz w:val="24"/>
          <w:szCs w:val="24"/>
        </w:rPr>
        <w:t>в ЛЕГО</w:t>
      </w:r>
      <w:proofErr w:type="gramEnd"/>
      <w:r w:rsidRPr="0006744B">
        <w:rPr>
          <w:rFonts w:ascii="Times New Roman" w:hAnsi="Times New Roman" w:cs="Times New Roman"/>
          <w:sz w:val="24"/>
          <w:szCs w:val="24"/>
        </w:rPr>
        <w:t xml:space="preserve"> дети:</w:t>
      </w:r>
    </w:p>
    <w:p w14:paraId="323FBE21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Расширяют свои представления об окружающем мире - об архитектуре, транспорте, ландшафте.</w:t>
      </w:r>
    </w:p>
    <w:p w14:paraId="526DC816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Развивают мелкую моторику рук стимулирующие в будущем общее речевое развитие и умственные способности.</w:t>
      </w:r>
    </w:p>
    <w:p w14:paraId="58A1D480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Учатся правильно и быстро ориентироваться в пространстве.</w:t>
      </w:r>
    </w:p>
    <w:p w14:paraId="53620A8A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Развивают внимание, способность сосредоточиться, память, мышление.</w:t>
      </w:r>
    </w:p>
    <w:p w14:paraId="733B3A61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Учатся воображать, фантазировать, творчески мыслить.</w:t>
      </w:r>
    </w:p>
    <w:p w14:paraId="423B8ACF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Овладевают умением мысленно разделить предмет на составные части и собрать из частей целое.</w:t>
      </w:r>
    </w:p>
    <w:p w14:paraId="0148EC83" w14:textId="77777777" w:rsidR="0006744B" w:rsidRPr="0006744B" w:rsidRDefault="0006744B" w:rsidP="0006744B">
      <w:pPr>
        <w:numPr>
          <w:ilvl w:val="0"/>
          <w:numId w:val="1"/>
        </w:num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Учатся общаться друг с другом, устраивать совместные игры, уважать свой и чужой труд.</w:t>
      </w:r>
    </w:p>
    <w:p w14:paraId="65A611BD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Работа с конструкторами ЛЕГО позволяет детям в форме познавательной игры узнать много всего важного и развить необходимые в дальнейшей жизни навыки.</w:t>
      </w:r>
    </w:p>
    <w:p w14:paraId="2F0369B0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Немаловажную роль играет заинтересованное отношение родителей. В современном мире практически в каждой семье имеется конструктор ЛЕГО, но он не используется как развивающий материал. Чтобы раскрыть родителям возможности ЛЕГО - конструирования, важно использовать разнообразные формы работы: консультации, семинары-практикумы, открытые занятия для родителей т. д.</w:t>
      </w:r>
    </w:p>
    <w:p w14:paraId="30FA44B4" w14:textId="77777777" w:rsidR="0006744B" w:rsidRPr="0006744B" w:rsidRDefault="0006744B" w:rsidP="0006744B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06744B">
        <w:rPr>
          <w:rFonts w:ascii="Times New Roman" w:hAnsi="Times New Roman" w:cs="Times New Roman"/>
          <w:sz w:val="24"/>
          <w:szCs w:val="24"/>
        </w:rPr>
        <w:t>      Таким образом, использование разнообразных тематических наборов ЛЕГО Education в условиях игрового ЛЕГО - центра позволяет в полной мере обеспечить поддержку детской инициативы и самостоятельности детей в специфических для них видах деятельности, а также создает широкие возможности для выбора материалов, видов активности, участников совместной деятельности и общения.</w:t>
      </w:r>
    </w:p>
    <w:p w14:paraId="1918E67C" w14:textId="77777777" w:rsidR="00354B94" w:rsidRDefault="00354B94" w:rsidP="0059193E">
      <w:pPr>
        <w:jc w:val="left"/>
      </w:pPr>
    </w:p>
    <w:p w14:paraId="78222DA1" w14:textId="77777777" w:rsidR="0038405F" w:rsidRDefault="0038405F" w:rsidP="0059193E">
      <w:pPr>
        <w:jc w:val="left"/>
      </w:pPr>
    </w:p>
    <w:p w14:paraId="3672D3B3" w14:textId="77777777" w:rsidR="0038405F" w:rsidRDefault="0038405F" w:rsidP="0038405F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44A8A730" wp14:editId="063EC164">
            <wp:extent cx="5940425" cy="7920355"/>
            <wp:effectExtent l="0" t="0" r="3175" b="4445"/>
            <wp:docPr id="978633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33492" name="Рисунок 9786334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DCE96" wp14:editId="48AC66E4">
            <wp:extent cx="5204460" cy="9251950"/>
            <wp:effectExtent l="0" t="0" r="0" b="6350"/>
            <wp:docPr id="12482044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04471" name="Рисунок 12482044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38617" wp14:editId="65ED4242">
            <wp:extent cx="5204460" cy="9251950"/>
            <wp:effectExtent l="0" t="0" r="0" b="6350"/>
            <wp:docPr id="7364400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40009" name="Рисунок 7364400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0646B" wp14:editId="3C13E6BF">
            <wp:extent cx="6260757" cy="4695400"/>
            <wp:effectExtent l="0" t="0" r="6985" b="0"/>
            <wp:docPr id="355177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77111" name="Рисунок 3551771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54" cy="470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D7C2" w14:textId="77777777" w:rsidR="0038405F" w:rsidRDefault="0038405F" w:rsidP="0038405F">
      <w:pPr>
        <w:ind w:firstLine="0"/>
        <w:jc w:val="left"/>
      </w:pPr>
    </w:p>
    <w:p w14:paraId="4F50595A" w14:textId="6E305716" w:rsidR="0038405F" w:rsidRDefault="0038405F" w:rsidP="0038405F">
      <w:pPr>
        <w:ind w:firstLine="0"/>
        <w:jc w:val="left"/>
      </w:pPr>
      <w:r>
        <w:rPr>
          <w:noProof/>
        </w:rPr>
        <w:drawing>
          <wp:inline distT="0" distB="0" distL="0" distR="0" wp14:anchorId="56406497" wp14:editId="7E13BD35">
            <wp:extent cx="6385467" cy="3591697"/>
            <wp:effectExtent l="0" t="0" r="0" b="8890"/>
            <wp:docPr id="11976253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5342" name="Рисунок 11976253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266" cy="35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3640" w14:textId="77777777" w:rsidR="0038405F" w:rsidRDefault="0038405F" w:rsidP="0038405F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3C492BB4" wp14:editId="722012DA">
            <wp:extent cx="5601730" cy="9958175"/>
            <wp:effectExtent l="0" t="0" r="0" b="5080"/>
            <wp:docPr id="112144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468" name="Рисунок 112144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70" cy="996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75A84" wp14:editId="2E458534">
            <wp:extent cx="5222789" cy="3916952"/>
            <wp:effectExtent l="0" t="0" r="0" b="7620"/>
            <wp:docPr id="13759333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33318" name="Рисунок 13759333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474" cy="3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DB4C" w14:textId="77777777" w:rsidR="0038405F" w:rsidRDefault="0038405F" w:rsidP="0038405F">
      <w:pPr>
        <w:ind w:firstLine="0"/>
        <w:jc w:val="left"/>
      </w:pPr>
    </w:p>
    <w:p w14:paraId="75BBDC2F" w14:textId="29DE0C9E" w:rsidR="0038405F" w:rsidRDefault="0038405F" w:rsidP="0038405F">
      <w:pPr>
        <w:ind w:firstLine="0"/>
        <w:jc w:val="left"/>
      </w:pPr>
      <w:r>
        <w:rPr>
          <w:noProof/>
        </w:rPr>
        <w:drawing>
          <wp:inline distT="0" distB="0" distL="0" distR="0" wp14:anchorId="184A4A63" wp14:editId="71D5B31E">
            <wp:extent cx="5436973" cy="4077584"/>
            <wp:effectExtent l="0" t="0" r="0" b="0"/>
            <wp:docPr id="10598294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29417" name="Рисунок 10598294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FB0" w14:textId="77777777" w:rsidR="0038405F" w:rsidRDefault="0038405F" w:rsidP="0038405F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2B540E4A" wp14:editId="6E3ECF60">
            <wp:extent cx="5204460" cy="9251950"/>
            <wp:effectExtent l="0" t="0" r="0" b="6350"/>
            <wp:docPr id="20850967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96740" name="Рисунок 20850967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5C93E" wp14:editId="71CD7385">
            <wp:extent cx="5189838" cy="3892240"/>
            <wp:effectExtent l="0" t="0" r="0" b="0"/>
            <wp:docPr id="12118918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91812" name="Рисунок 12118918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14" cy="38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978B" w14:textId="16423BDB" w:rsidR="0038405F" w:rsidRDefault="0038405F" w:rsidP="0038405F">
      <w:pPr>
        <w:ind w:left="-426" w:firstLine="0"/>
        <w:jc w:val="left"/>
      </w:pPr>
      <w:r>
        <w:rPr>
          <w:noProof/>
        </w:rPr>
        <w:drawing>
          <wp:inline distT="0" distB="0" distL="0" distR="0" wp14:anchorId="5C6F3AAD" wp14:editId="2E6B9F5D">
            <wp:extent cx="3101628" cy="4135394"/>
            <wp:effectExtent l="0" t="0" r="3810" b="0"/>
            <wp:docPr id="21102167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16762" name="Рисунок 21102167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45" cy="41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48D8609" wp14:editId="5BF70445">
            <wp:extent cx="3064475" cy="4085858"/>
            <wp:effectExtent l="0" t="0" r="3175" b="0"/>
            <wp:docPr id="18954138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13813" name="Рисунок 18954138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85" cy="41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84F9" w14:textId="77777777" w:rsidR="0038405F" w:rsidRDefault="0038405F" w:rsidP="0038405F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09639AC8" wp14:editId="0C6AF378">
            <wp:extent cx="5204460" cy="9251950"/>
            <wp:effectExtent l="0" t="0" r="0" b="6350"/>
            <wp:docPr id="20255112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11241" name="Рисунок 20255112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7D7B7" wp14:editId="0A2581F3">
            <wp:extent cx="5590540" cy="4192756"/>
            <wp:effectExtent l="0" t="0" r="0" b="0"/>
            <wp:docPr id="14067371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37184" name="Рисунок 14067371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74" cy="42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3887" w14:textId="77777777" w:rsidR="0038405F" w:rsidRDefault="0038405F" w:rsidP="0038405F">
      <w:pPr>
        <w:ind w:firstLine="0"/>
        <w:jc w:val="left"/>
      </w:pPr>
    </w:p>
    <w:p w14:paraId="1BAE297F" w14:textId="037AA09E" w:rsidR="0038405F" w:rsidRDefault="0038405F" w:rsidP="0038405F">
      <w:pPr>
        <w:ind w:firstLine="0"/>
        <w:jc w:val="left"/>
      </w:pPr>
      <w:r>
        <w:rPr>
          <w:noProof/>
        </w:rPr>
        <w:drawing>
          <wp:inline distT="0" distB="0" distL="0" distR="0" wp14:anchorId="127078B6" wp14:editId="071D4D27">
            <wp:extent cx="5590944" cy="4193059"/>
            <wp:effectExtent l="0" t="0" r="0" b="0"/>
            <wp:docPr id="13382985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98566" name="Рисунок 13382985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67" cy="42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D3D0" w14:textId="060F42AC" w:rsidR="0038405F" w:rsidRDefault="0038405F" w:rsidP="0038405F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2406DAE5" wp14:editId="0A32F282">
            <wp:extent cx="5204460" cy="9251950"/>
            <wp:effectExtent l="0" t="0" r="0" b="6350"/>
            <wp:docPr id="13628531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53143" name="Рисунок 13628531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F37C" w14:textId="77777777" w:rsidR="0006744B" w:rsidRDefault="0006744B" w:rsidP="0038405F">
      <w:pPr>
        <w:ind w:firstLine="0"/>
        <w:jc w:val="left"/>
      </w:pPr>
    </w:p>
    <w:p w14:paraId="456BF046" w14:textId="77777777" w:rsidR="007001E2" w:rsidRDefault="007001E2" w:rsidP="0038405F">
      <w:pPr>
        <w:ind w:firstLine="0"/>
        <w:jc w:val="left"/>
      </w:pPr>
    </w:p>
    <w:p w14:paraId="2D178078" w14:textId="551686CF" w:rsidR="007001E2" w:rsidRDefault="007001E2" w:rsidP="0038405F">
      <w:pPr>
        <w:ind w:firstLine="0"/>
        <w:jc w:val="left"/>
      </w:pPr>
      <w:r>
        <w:rPr>
          <w:noProof/>
        </w:rPr>
        <w:drawing>
          <wp:inline distT="0" distB="0" distL="0" distR="0" wp14:anchorId="5C3EA610" wp14:editId="0F0F2A04">
            <wp:extent cx="6300470" cy="4725670"/>
            <wp:effectExtent l="0" t="0" r="5080" b="0"/>
            <wp:docPr id="1000550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0438" name="Рисунок 10005504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1E2" w:rsidSect="00873A65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C78C2"/>
    <w:multiLevelType w:val="multilevel"/>
    <w:tmpl w:val="0E9610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214427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90"/>
    <w:rsid w:val="0006744B"/>
    <w:rsid w:val="00354B94"/>
    <w:rsid w:val="0038405F"/>
    <w:rsid w:val="004E4D90"/>
    <w:rsid w:val="005777EC"/>
    <w:rsid w:val="0059193E"/>
    <w:rsid w:val="00692955"/>
    <w:rsid w:val="006E41B9"/>
    <w:rsid w:val="007001E2"/>
    <w:rsid w:val="00833546"/>
    <w:rsid w:val="00873A65"/>
    <w:rsid w:val="00A11B34"/>
    <w:rsid w:val="00A8185D"/>
    <w:rsid w:val="00D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B5487"/>
  <w15:chartTrackingRefBased/>
  <w15:docId w15:val="{995DFD7E-688A-46D2-BF4F-CAA5BBF3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/>
        <w:ind w:firstLine="709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4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4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D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4D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4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4D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4D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4D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4D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4D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4D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4D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4D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E4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4D90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4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4D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4D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E4D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E4D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E4D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E4D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E4D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Николаева</dc:creator>
  <cp:keywords/>
  <dc:description/>
  <cp:lastModifiedBy>Анастасия Николаева</cp:lastModifiedBy>
  <cp:revision>9</cp:revision>
  <dcterms:created xsi:type="dcterms:W3CDTF">2025-03-19T04:41:00Z</dcterms:created>
  <dcterms:modified xsi:type="dcterms:W3CDTF">2025-03-20T03:01:00Z</dcterms:modified>
</cp:coreProperties>
</file>